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BBE8" w14:textId="77777777" w:rsidR="0014779F" w:rsidRPr="0014779F" w:rsidRDefault="0014779F" w:rsidP="003C1EF7">
      <w:pPr>
        <w:pStyle w:val="Intestazione"/>
        <w:jc w:val="center"/>
        <w:rPr>
          <w:i/>
          <w:iCs/>
        </w:rPr>
      </w:pPr>
      <w:r w:rsidRPr="0014779F">
        <w:rPr>
          <w:i/>
          <w:iCs/>
        </w:rPr>
        <w:t>Intestazione azienda</w:t>
      </w:r>
    </w:p>
    <w:p w14:paraId="7C5E0D6C" w14:textId="77777777" w:rsidR="009177A2" w:rsidRPr="000B7251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4076784D" w14:textId="77777777" w:rsidR="00972479" w:rsidRPr="000B7251" w:rsidRDefault="00972479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4ECF6B02" w14:textId="1F5073F7" w:rsidR="000C247F" w:rsidRPr="000B7251" w:rsidRDefault="000C247F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0B7251">
        <w:rPr>
          <w:rFonts w:eastAsia="Calibri"/>
          <w:b/>
          <w:lang w:eastAsia="en-US"/>
        </w:rPr>
        <w:t>Allegato n</w:t>
      </w:r>
      <w:r w:rsidR="00F40F21" w:rsidRPr="000B7251">
        <w:rPr>
          <w:rFonts w:eastAsia="Calibri"/>
          <w:b/>
          <w:lang w:eastAsia="en-US"/>
        </w:rPr>
        <w:t xml:space="preserve">. </w:t>
      </w:r>
      <w:r w:rsidR="00014943">
        <w:rPr>
          <w:rFonts w:eastAsia="Calibri"/>
          <w:b/>
          <w:lang w:eastAsia="en-US"/>
        </w:rPr>
        <w:t>3</w:t>
      </w:r>
    </w:p>
    <w:p w14:paraId="0648FC0E" w14:textId="77777777" w:rsidR="000C247F" w:rsidRPr="000B7251" w:rsidRDefault="000C247F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1B341D86" w14:textId="77777777" w:rsidR="00F4593D" w:rsidRPr="00F4593D" w:rsidRDefault="00F4593D" w:rsidP="00F4593D">
      <w:pPr>
        <w:spacing w:after="160" w:line="259" w:lineRule="auto"/>
        <w:jc w:val="center"/>
        <w:rPr>
          <w:b/>
          <w:bCs/>
        </w:rPr>
      </w:pPr>
      <w:r w:rsidRPr="00F4593D">
        <w:rPr>
          <w:b/>
          <w:bCs/>
        </w:rPr>
        <w:t>CONCESSIONE DEL SERVIZIO DI MACELLAZIONE PRESSO L’IMPIANTO DEL DIPARTIMENTO DI SCIENZE MEDICHE VETERINARIE - DIMEVET DELL’ALMA MATER STUDIORUM- UNIVERSITÀ DI BOLOGNA</w:t>
      </w:r>
    </w:p>
    <w:p w14:paraId="7DE246FE" w14:textId="4031FCF8" w:rsidR="000C247F" w:rsidRPr="000B7251" w:rsidRDefault="000C247F" w:rsidP="003C1EF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0B7251">
        <w:rPr>
          <w:rFonts w:eastAsia="Calibri"/>
          <w:b/>
          <w:lang w:eastAsia="en-US"/>
        </w:rPr>
        <w:t>CIG</w:t>
      </w:r>
      <w:r w:rsidR="00014943">
        <w:rPr>
          <w:rFonts w:eastAsia="Calibri"/>
          <w:b/>
          <w:lang w:eastAsia="en-US"/>
        </w:rPr>
        <w:t xml:space="preserve">: </w:t>
      </w:r>
      <w:r w:rsidR="00014943" w:rsidRPr="00014943">
        <w:rPr>
          <w:rFonts w:eastAsia="Calibri"/>
          <w:b/>
          <w:bCs/>
          <w:lang w:eastAsia="en-US"/>
        </w:rPr>
        <w:t>B985723CB4</w:t>
      </w:r>
    </w:p>
    <w:p w14:paraId="6CCA79AE" w14:textId="77777777" w:rsidR="000C247F" w:rsidRPr="000B7251" w:rsidRDefault="000C247F" w:rsidP="003C1EF7">
      <w:pPr>
        <w:spacing w:after="160" w:line="259" w:lineRule="auto"/>
        <w:jc w:val="center"/>
        <w:rPr>
          <w:rFonts w:eastAsia="Calibri"/>
          <w:b/>
          <w:highlight w:val="yellow"/>
          <w:lang w:eastAsia="en-US"/>
        </w:rPr>
      </w:pPr>
    </w:p>
    <w:p w14:paraId="3B1E6215" w14:textId="0AA5620F" w:rsidR="009177A2" w:rsidRDefault="00D47423" w:rsidP="003C1EF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0B7251">
        <w:rPr>
          <w:rFonts w:eastAsia="Calibri"/>
          <w:b/>
          <w:lang w:eastAsia="en-US"/>
        </w:rPr>
        <w:t>S</w:t>
      </w:r>
      <w:r w:rsidR="000C247F" w:rsidRPr="000B7251">
        <w:rPr>
          <w:rFonts w:eastAsia="Calibri"/>
          <w:b/>
          <w:lang w:eastAsia="en-US"/>
        </w:rPr>
        <w:t>CHEMA DI OFFERTA TECNICA</w:t>
      </w:r>
    </w:p>
    <w:p w14:paraId="05AF8968" w14:textId="3A3717D9" w:rsidR="00916A7B" w:rsidRDefault="00916A7B" w:rsidP="003C1EF7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17A59B0B" w14:textId="77777777" w:rsidR="009177A2" w:rsidRPr="000B7251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4739BF8D" w14:textId="77777777" w:rsidR="009177A2" w:rsidRPr="000B7251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0D7653CD" w14:textId="77777777" w:rsidR="009177A2" w:rsidRPr="000B7251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0F798F35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45778C6A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1652A623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7BBC4834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012AFBA4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690462B8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684C2A1F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4CF8E78A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03D771C7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7B348E32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2A400921" w14:textId="77777777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6A607CE9" w14:textId="65DC1936" w:rsidR="009177A2" w:rsidRPr="00631422" w:rsidRDefault="009177A2" w:rsidP="003C1EF7">
      <w:pPr>
        <w:spacing w:after="160" w:line="259" w:lineRule="auto"/>
        <w:jc w:val="both"/>
        <w:rPr>
          <w:rFonts w:eastAsia="Calibri"/>
          <w:b/>
          <w:lang w:eastAsia="en-US"/>
        </w:rPr>
        <w:sectPr w:rsidR="009177A2" w:rsidRPr="00631422" w:rsidSect="003C1EF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8" w:bottom="1134" w:left="1418" w:header="708" w:footer="708" w:gutter="0"/>
          <w:cols w:space="708"/>
          <w:titlePg/>
          <w:docGrid w:linePitch="360"/>
        </w:sectPr>
      </w:pPr>
    </w:p>
    <w:p w14:paraId="766D4A78" w14:textId="7EAB92F8" w:rsidR="00C00360" w:rsidRDefault="00C00360" w:rsidP="003C1EF7">
      <w:pPr>
        <w:widowControl w:val="0"/>
        <w:spacing w:after="160" w:line="259" w:lineRule="auto"/>
        <w:jc w:val="both"/>
        <w:rPr>
          <w:rFonts w:eastAsia="Calibri"/>
          <w:b/>
          <w:bCs/>
          <w:i/>
          <w:iCs/>
          <w:lang w:eastAsia="en-US"/>
        </w:rPr>
      </w:pPr>
      <w:bookmarkStart w:id="0" w:name="_Hlk165994571"/>
      <w:r w:rsidRPr="001C1E4A">
        <w:rPr>
          <w:rFonts w:eastAsia="Calibri"/>
          <w:b/>
          <w:bCs/>
          <w:i/>
          <w:iCs/>
          <w:lang w:eastAsia="en-US"/>
        </w:rPr>
        <w:lastRenderedPageBreak/>
        <w:t xml:space="preserve">Il concorrente dichiara che </w:t>
      </w:r>
      <w:r w:rsidR="00AD719F">
        <w:rPr>
          <w:rFonts w:eastAsia="Calibri"/>
          <w:b/>
          <w:bCs/>
          <w:i/>
          <w:iCs/>
          <w:lang w:eastAsia="en-US"/>
        </w:rPr>
        <w:t>il progetto rispetta</w:t>
      </w:r>
      <w:r w:rsidRPr="001C1E4A">
        <w:rPr>
          <w:rFonts w:eastAsia="Calibri"/>
          <w:b/>
          <w:bCs/>
          <w:i/>
          <w:iCs/>
          <w:lang w:eastAsia="en-US"/>
        </w:rPr>
        <w:t xml:space="preserve"> i requisiti minimi</w:t>
      </w:r>
      <w:r w:rsidR="009078BC" w:rsidRPr="001C1E4A">
        <w:rPr>
          <w:rFonts w:eastAsia="Calibri"/>
          <w:b/>
          <w:bCs/>
          <w:i/>
          <w:iCs/>
          <w:lang w:eastAsia="en-US"/>
        </w:rPr>
        <w:t xml:space="preserve"> </w:t>
      </w:r>
      <w:r w:rsidRPr="001C1E4A">
        <w:rPr>
          <w:rFonts w:eastAsia="Calibri"/>
          <w:b/>
          <w:bCs/>
          <w:i/>
          <w:iCs/>
          <w:lang w:eastAsia="en-US"/>
        </w:rPr>
        <w:t>indicati in Capitolato</w:t>
      </w:r>
      <w:r w:rsidR="00207935" w:rsidRPr="001C1E4A">
        <w:rPr>
          <w:rFonts w:eastAsia="Calibri"/>
          <w:b/>
          <w:bCs/>
          <w:i/>
          <w:iCs/>
          <w:lang w:eastAsia="en-US"/>
        </w:rPr>
        <w:t>.</w:t>
      </w:r>
    </w:p>
    <w:p w14:paraId="6854760A" w14:textId="5D30F4A5" w:rsidR="0014779F" w:rsidRDefault="0014779F" w:rsidP="00C00360">
      <w:pPr>
        <w:widowControl w:val="0"/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14779F">
        <w:rPr>
          <w:rFonts w:eastAsia="Calibri"/>
          <w:b/>
          <w:bCs/>
          <w:i/>
          <w:iCs/>
          <w:lang w:eastAsia="en-US"/>
        </w:rPr>
        <w:t xml:space="preserve">Per ciascun criterio </w:t>
      </w:r>
      <w:r w:rsidRPr="0014779F">
        <w:rPr>
          <w:rFonts w:eastAsia="Calibri"/>
          <w:b/>
          <w:i/>
          <w:lang w:eastAsia="en-US"/>
        </w:rPr>
        <w:t>/sub-criterio di valutazione il concorrente dovrà</w:t>
      </w:r>
      <w:r w:rsidR="00C00360">
        <w:rPr>
          <w:rFonts w:eastAsia="Calibri"/>
          <w:b/>
          <w:i/>
          <w:lang w:eastAsia="en-US"/>
        </w:rPr>
        <w:t xml:space="preserve"> f</w:t>
      </w:r>
      <w:r w:rsidRPr="0014779F">
        <w:rPr>
          <w:rFonts w:eastAsia="Calibri"/>
          <w:b/>
          <w:i/>
          <w:lang w:eastAsia="en-US"/>
        </w:rPr>
        <w:t>ar riferimento alla modalità di attribuzione del punteggio indicata nella tabella relativa ai “Criteri di valutazione dell’offerta tecnica” contenuta nella documentazione di gara.</w:t>
      </w:r>
    </w:p>
    <w:p w14:paraId="007779E2" w14:textId="77777777" w:rsidR="00AD719F" w:rsidRDefault="00AD719F" w:rsidP="00C00360">
      <w:pPr>
        <w:widowControl w:val="0"/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14:paraId="0CDF2D17" w14:textId="61E857AF" w:rsidR="00F4593D" w:rsidRPr="00F4593D" w:rsidRDefault="00AD719F" w:rsidP="00F4593D">
      <w:pPr>
        <w:widowControl w:val="0"/>
        <w:spacing w:after="160" w:line="259" w:lineRule="auto"/>
        <w:jc w:val="center"/>
        <w:rPr>
          <w:rFonts w:eastAsia="Calibri"/>
          <w:b/>
          <w:bCs/>
          <w:iCs/>
          <w:lang w:eastAsia="en-US"/>
        </w:rPr>
      </w:pPr>
      <w:r w:rsidRPr="00AD719F">
        <w:rPr>
          <w:rFonts w:eastAsia="Calibri"/>
          <w:b/>
          <w:iCs/>
          <w:lang w:eastAsia="en-US"/>
        </w:rPr>
        <w:t xml:space="preserve">1. </w:t>
      </w:r>
      <w:r w:rsidR="00F4593D" w:rsidRPr="00F4593D">
        <w:rPr>
          <w:rFonts w:eastAsia="Calibri"/>
          <w:b/>
          <w:bCs/>
          <w:iCs/>
          <w:lang w:eastAsia="en-US"/>
        </w:rPr>
        <w:t>MODALITÀ DI EROGAZIONE DEL SERVIZIO</w:t>
      </w:r>
    </w:p>
    <w:p w14:paraId="56F1B627" w14:textId="517947BC" w:rsidR="00FC3754" w:rsidRDefault="002B4E05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lang w:eastAsia="ar-SA"/>
        </w:rPr>
      </w:pPr>
      <w:r w:rsidRPr="00E465EE">
        <w:rPr>
          <w:rFonts w:eastAsia="Calibri"/>
          <w:b/>
          <w:lang w:eastAsia="ar-SA"/>
        </w:rPr>
        <w:t>1</w:t>
      </w:r>
      <w:r w:rsidR="00F4593D">
        <w:rPr>
          <w:rFonts w:eastAsia="Calibri"/>
          <w:b/>
          <w:lang w:eastAsia="ar-SA"/>
        </w:rPr>
        <w:t>.1</w:t>
      </w:r>
      <w:r w:rsidR="00AD719F">
        <w:rPr>
          <w:rFonts w:eastAsia="Calibri"/>
          <w:b/>
          <w:lang w:eastAsia="ar-SA"/>
        </w:rPr>
        <w:t xml:space="preserve">) </w:t>
      </w:r>
      <w:r w:rsidR="00F4593D">
        <w:rPr>
          <w:rFonts w:eastAsia="Calibri"/>
          <w:b/>
          <w:bCs/>
          <w:lang w:eastAsia="ar-SA"/>
        </w:rPr>
        <w:t>Organizzazione e formazione</w:t>
      </w:r>
      <w:r w:rsidR="00AD719F" w:rsidRPr="00AD719F">
        <w:rPr>
          <w:rFonts w:eastAsia="Calibri"/>
          <w:b/>
          <w:bCs/>
          <w:lang w:eastAsia="ar-SA"/>
        </w:rPr>
        <w:t xml:space="preserve"> </w:t>
      </w:r>
      <w:r w:rsidRPr="00E465EE">
        <w:rPr>
          <w:rFonts w:eastAsia="Calibri"/>
          <w:b/>
          <w:lang w:eastAsia="ar-SA"/>
        </w:rPr>
        <w:t>(</w:t>
      </w:r>
      <w:r w:rsidRPr="00E465EE">
        <w:rPr>
          <w:rFonts w:eastAsia="Calibri"/>
          <w:b/>
          <w:i/>
          <w:lang w:eastAsia="ar-SA"/>
        </w:rPr>
        <w:t xml:space="preserve">max punti </w:t>
      </w:r>
      <w:r w:rsidR="00AD719F">
        <w:rPr>
          <w:rFonts w:eastAsia="Calibri"/>
          <w:b/>
          <w:i/>
          <w:lang w:eastAsia="ar-SA"/>
        </w:rPr>
        <w:t>20</w:t>
      </w:r>
      <w:r w:rsidRPr="00E465EE">
        <w:rPr>
          <w:rFonts w:eastAsia="Calibri"/>
          <w:b/>
          <w:lang w:eastAsia="ar-SA"/>
        </w:rPr>
        <w:t>)</w:t>
      </w:r>
    </w:p>
    <w:p w14:paraId="7341ED88" w14:textId="77777777" w:rsidR="00FC3754" w:rsidRPr="00E465EE" w:rsidRDefault="00FC3754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lang w:eastAsia="ar-SA"/>
        </w:rPr>
      </w:pPr>
    </w:p>
    <w:p w14:paraId="578ACD33" w14:textId="00B9E9E7" w:rsidR="002B4E05" w:rsidRDefault="002B4E05" w:rsidP="003C1EF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3615BC">
        <w:rPr>
          <w:rFonts w:eastAsia="Calibri"/>
          <w:sz w:val="20"/>
          <w:szCs w:val="20"/>
          <w:lang w:eastAsia="ar-SA"/>
        </w:rPr>
        <w:t>[</w:t>
      </w:r>
      <w:r w:rsidRPr="003615BC">
        <w:rPr>
          <w:rFonts w:eastAsia="Calibri"/>
          <w:i/>
          <w:sz w:val="20"/>
          <w:szCs w:val="20"/>
          <w:lang w:eastAsia="ar-SA"/>
        </w:rPr>
        <w:t>a cura del concorrente</w:t>
      </w:r>
      <w:r w:rsidR="003C1EF7">
        <w:rPr>
          <w:rFonts w:eastAsia="Calibri"/>
          <w:i/>
          <w:sz w:val="20"/>
          <w:szCs w:val="20"/>
          <w:lang w:eastAsia="ar-SA"/>
        </w:rPr>
        <w:t xml:space="preserve">, la sezione </w:t>
      </w:r>
      <w:r w:rsidR="001E2A74">
        <w:rPr>
          <w:rFonts w:eastAsia="Calibri"/>
          <w:i/>
          <w:sz w:val="20"/>
          <w:szCs w:val="20"/>
          <w:lang w:eastAsia="ar-SA"/>
        </w:rPr>
        <w:t xml:space="preserve">è </w:t>
      </w:r>
      <w:r w:rsidR="003C1EF7">
        <w:rPr>
          <w:rFonts w:eastAsia="Calibri"/>
          <w:i/>
          <w:sz w:val="20"/>
          <w:szCs w:val="20"/>
          <w:lang w:eastAsia="ar-SA"/>
        </w:rPr>
        <w:t>ampliabile in base al contenuto inserito</w:t>
      </w:r>
      <w:r w:rsidRPr="003615BC">
        <w:rPr>
          <w:rFonts w:eastAsia="Calibri"/>
          <w:sz w:val="20"/>
          <w:szCs w:val="20"/>
          <w:lang w:eastAsia="ar-SA"/>
        </w:rPr>
        <w:t>]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75FA398E" w14:textId="0AB7F5F2" w:rsidR="003C1EF7" w:rsidRDefault="004C40B9" w:rsidP="003C1EF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</w:t>
      </w:r>
    </w:p>
    <w:p w14:paraId="70B7AE82" w14:textId="461AD359" w:rsidR="003C1EF7" w:rsidRDefault="004C40B9" w:rsidP="003C1EF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1E3411A6" w14:textId="6333DD44" w:rsidR="004C40B9" w:rsidRDefault="004C40B9" w:rsidP="003C1EF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6FA9E3FC" w14:textId="77DAB3B5" w:rsidR="004C40B9" w:rsidRDefault="004C40B9" w:rsidP="003C1EF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0BE5EF33" w14:textId="032010E0" w:rsidR="004C40B9" w:rsidRDefault="004C40B9" w:rsidP="003C1EF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 </w:t>
      </w:r>
    </w:p>
    <w:p w14:paraId="69D9F7D1" w14:textId="77777777" w:rsidR="004C40B9" w:rsidRDefault="004C40B9" w:rsidP="003C1EF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14:paraId="1EEA3181" w14:textId="0205015C" w:rsidR="00FC3754" w:rsidRPr="00F4593D" w:rsidRDefault="00AD719F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bCs/>
          <w:lang w:eastAsia="ar-SA"/>
        </w:rPr>
      </w:pPr>
      <w:r>
        <w:rPr>
          <w:rFonts w:eastAsia="Calibri"/>
          <w:b/>
          <w:lang w:eastAsia="ar-SA"/>
        </w:rPr>
        <w:t>1</w:t>
      </w:r>
      <w:r w:rsidR="00F4593D">
        <w:rPr>
          <w:rFonts w:eastAsia="Calibri"/>
          <w:b/>
          <w:lang w:eastAsia="ar-SA"/>
        </w:rPr>
        <w:t>.2</w:t>
      </w:r>
      <w:r w:rsidR="00257FC6" w:rsidRPr="00E465EE">
        <w:rPr>
          <w:rFonts w:eastAsia="Calibri"/>
          <w:b/>
          <w:lang w:eastAsia="ar-SA"/>
        </w:rPr>
        <w:t>)</w:t>
      </w:r>
      <w:r w:rsidR="002B4E05" w:rsidRPr="00E465EE">
        <w:rPr>
          <w:rFonts w:eastAsia="Calibri"/>
          <w:b/>
          <w:lang w:eastAsia="ar-SA"/>
        </w:rPr>
        <w:t xml:space="preserve"> </w:t>
      </w:r>
      <w:r w:rsidR="00F4593D" w:rsidRPr="00F4593D">
        <w:rPr>
          <w:rFonts w:eastAsia="Calibri"/>
          <w:b/>
          <w:bCs/>
          <w:lang w:eastAsia="ar-SA"/>
        </w:rPr>
        <w:t>Azioni volte a tutelare il benessere animale dal trasporto alla macellazione supplementari rispetto agli obblighi normativi</w:t>
      </w:r>
      <w:r w:rsidR="00F4593D">
        <w:rPr>
          <w:rFonts w:eastAsia="Calibri"/>
          <w:b/>
          <w:bCs/>
          <w:lang w:eastAsia="ar-SA"/>
        </w:rPr>
        <w:t xml:space="preserve"> </w:t>
      </w:r>
      <w:r>
        <w:rPr>
          <w:rFonts w:eastAsia="Calibri"/>
          <w:b/>
          <w:bCs/>
          <w:lang w:eastAsia="ar-SA"/>
        </w:rPr>
        <w:t>(</w:t>
      </w:r>
      <w:r w:rsidRPr="00AD719F">
        <w:rPr>
          <w:rFonts w:eastAsia="Calibri"/>
          <w:b/>
          <w:bCs/>
          <w:i/>
          <w:iCs/>
          <w:lang w:eastAsia="ar-SA"/>
        </w:rPr>
        <w:t>max punti 10</w:t>
      </w:r>
      <w:r>
        <w:rPr>
          <w:rFonts w:eastAsia="Calibri"/>
          <w:b/>
          <w:bCs/>
          <w:lang w:eastAsia="ar-SA"/>
        </w:rPr>
        <w:t>)</w:t>
      </w:r>
    </w:p>
    <w:p w14:paraId="60D9649D" w14:textId="77777777" w:rsidR="00FC3754" w:rsidRPr="00E465EE" w:rsidRDefault="00FC3754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lang w:eastAsia="ar-SA"/>
        </w:rPr>
      </w:pPr>
    </w:p>
    <w:p w14:paraId="2EE2FF66" w14:textId="28D9CEB0" w:rsidR="003C1EF7" w:rsidRDefault="003C1EF7" w:rsidP="003C1EF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3615BC">
        <w:rPr>
          <w:rFonts w:eastAsia="Calibri"/>
          <w:sz w:val="20"/>
          <w:szCs w:val="20"/>
          <w:lang w:eastAsia="ar-SA"/>
        </w:rPr>
        <w:t>[</w:t>
      </w:r>
      <w:r w:rsidRPr="003615BC">
        <w:rPr>
          <w:rFonts w:eastAsia="Calibri"/>
          <w:i/>
          <w:sz w:val="20"/>
          <w:szCs w:val="20"/>
          <w:lang w:eastAsia="ar-SA"/>
        </w:rPr>
        <w:t>a cura del concorrente</w:t>
      </w:r>
      <w:r>
        <w:rPr>
          <w:rFonts w:eastAsia="Calibri"/>
          <w:i/>
          <w:sz w:val="20"/>
          <w:szCs w:val="20"/>
          <w:lang w:eastAsia="ar-SA"/>
        </w:rPr>
        <w:t>, la sezione</w:t>
      </w:r>
      <w:r w:rsidR="001E2A74">
        <w:rPr>
          <w:rFonts w:eastAsia="Calibri"/>
          <w:i/>
          <w:sz w:val="20"/>
          <w:szCs w:val="20"/>
          <w:lang w:eastAsia="ar-SA"/>
        </w:rPr>
        <w:t xml:space="preserve"> è</w:t>
      </w:r>
      <w:r>
        <w:rPr>
          <w:rFonts w:eastAsia="Calibri"/>
          <w:i/>
          <w:sz w:val="20"/>
          <w:szCs w:val="20"/>
          <w:lang w:eastAsia="ar-SA"/>
        </w:rPr>
        <w:t xml:space="preserve"> ampliabile in base al contenuto inserito</w:t>
      </w:r>
      <w:r w:rsidRPr="003615BC">
        <w:rPr>
          <w:rFonts w:eastAsia="Calibri"/>
          <w:sz w:val="20"/>
          <w:szCs w:val="20"/>
          <w:lang w:eastAsia="ar-SA"/>
        </w:rPr>
        <w:t>]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1852AFC7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</w:t>
      </w:r>
    </w:p>
    <w:p w14:paraId="372E226F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7FEBDE8D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16C5CC73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6506F9CB" w14:textId="6A04E961" w:rsidR="003C1EF7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3DB96937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lang w:eastAsia="en-US"/>
        </w:rPr>
      </w:pPr>
    </w:p>
    <w:p w14:paraId="29FA76FF" w14:textId="30D41BD1" w:rsidR="00F4593D" w:rsidRPr="00F4593D" w:rsidRDefault="00F4593D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bCs/>
          <w:lang w:eastAsia="ar-SA"/>
        </w:rPr>
      </w:pPr>
      <w:r>
        <w:rPr>
          <w:rFonts w:eastAsia="Calibri"/>
          <w:b/>
          <w:lang w:eastAsia="ar-SA"/>
        </w:rPr>
        <w:t>1.3</w:t>
      </w:r>
      <w:r w:rsidRPr="00E465EE">
        <w:rPr>
          <w:rFonts w:eastAsia="Calibri"/>
          <w:b/>
          <w:lang w:eastAsia="ar-SA"/>
        </w:rPr>
        <w:t xml:space="preserve">) </w:t>
      </w:r>
      <w:r w:rsidRPr="00F4593D">
        <w:rPr>
          <w:rFonts w:eastAsia="Calibri"/>
          <w:b/>
          <w:bCs/>
          <w:lang w:eastAsia="ar-SA"/>
        </w:rPr>
        <w:t xml:space="preserve">Azioni volte a tutelare il benessere </w:t>
      </w:r>
      <w:r>
        <w:rPr>
          <w:rFonts w:eastAsia="Calibri"/>
          <w:b/>
          <w:bCs/>
          <w:lang w:eastAsia="ar-SA"/>
        </w:rPr>
        <w:t>lavorativo del personale coinvolto nelle operazioni di macellazione (</w:t>
      </w:r>
      <w:r w:rsidRPr="00AD719F">
        <w:rPr>
          <w:rFonts w:eastAsia="Calibri"/>
          <w:b/>
          <w:bCs/>
          <w:i/>
          <w:iCs/>
          <w:lang w:eastAsia="ar-SA"/>
        </w:rPr>
        <w:t xml:space="preserve">max punti </w:t>
      </w:r>
      <w:r>
        <w:rPr>
          <w:rFonts w:eastAsia="Calibri"/>
          <w:b/>
          <w:bCs/>
          <w:i/>
          <w:iCs/>
          <w:lang w:eastAsia="ar-SA"/>
        </w:rPr>
        <w:t>5</w:t>
      </w:r>
      <w:r>
        <w:rPr>
          <w:rFonts w:eastAsia="Calibri"/>
          <w:b/>
          <w:bCs/>
          <w:lang w:eastAsia="ar-SA"/>
        </w:rPr>
        <w:t>)</w:t>
      </w:r>
    </w:p>
    <w:p w14:paraId="08B3E484" w14:textId="77777777" w:rsidR="00F4593D" w:rsidRPr="00E465EE" w:rsidRDefault="00F4593D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lang w:eastAsia="ar-SA"/>
        </w:rPr>
      </w:pPr>
    </w:p>
    <w:p w14:paraId="78524130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3615BC">
        <w:rPr>
          <w:rFonts w:eastAsia="Calibri"/>
          <w:sz w:val="20"/>
          <w:szCs w:val="20"/>
          <w:lang w:eastAsia="ar-SA"/>
        </w:rPr>
        <w:t>[</w:t>
      </w:r>
      <w:r w:rsidRPr="003615BC">
        <w:rPr>
          <w:rFonts w:eastAsia="Calibri"/>
          <w:i/>
          <w:sz w:val="20"/>
          <w:szCs w:val="20"/>
          <w:lang w:eastAsia="ar-SA"/>
        </w:rPr>
        <w:t>a cura del concorrente</w:t>
      </w:r>
      <w:r>
        <w:rPr>
          <w:rFonts w:eastAsia="Calibri"/>
          <w:i/>
          <w:sz w:val="20"/>
          <w:szCs w:val="20"/>
          <w:lang w:eastAsia="ar-SA"/>
        </w:rPr>
        <w:t>, la sezione è ampliabile in base al contenuto inserito</w:t>
      </w:r>
      <w:r w:rsidRPr="003615BC">
        <w:rPr>
          <w:rFonts w:eastAsia="Calibri"/>
          <w:sz w:val="20"/>
          <w:szCs w:val="20"/>
          <w:lang w:eastAsia="ar-SA"/>
        </w:rPr>
        <w:t>]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069BD935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</w:t>
      </w:r>
    </w:p>
    <w:p w14:paraId="23E88904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2ADD3239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02DC9166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62C29D9D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5F258CA4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lang w:eastAsia="en-US"/>
        </w:rPr>
      </w:pPr>
    </w:p>
    <w:p w14:paraId="364C58E1" w14:textId="77777777" w:rsidR="00F4593D" w:rsidRDefault="00F4593D" w:rsidP="004C40B9">
      <w:pPr>
        <w:widowControl w:val="0"/>
        <w:spacing w:after="160" w:line="259" w:lineRule="auto"/>
        <w:jc w:val="both"/>
        <w:rPr>
          <w:rFonts w:eastAsia="Calibri"/>
          <w:lang w:eastAsia="en-US"/>
        </w:rPr>
      </w:pPr>
    </w:p>
    <w:p w14:paraId="3FA2CB38" w14:textId="68962845" w:rsidR="00AD719F" w:rsidRPr="00AD719F" w:rsidRDefault="00AD719F" w:rsidP="00AD719F">
      <w:pPr>
        <w:widowControl w:val="0"/>
        <w:spacing w:after="160" w:line="259" w:lineRule="auto"/>
        <w:jc w:val="center"/>
        <w:rPr>
          <w:rFonts w:eastAsia="Calibri"/>
          <w:iCs/>
          <w:lang w:eastAsia="en-US"/>
        </w:rPr>
      </w:pPr>
    </w:p>
    <w:p w14:paraId="3FF4F859" w14:textId="7E30D31B" w:rsidR="002B4E05" w:rsidRDefault="00F4593D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rPr>
          <w:rFonts w:eastAsia="Calibri"/>
          <w:b/>
          <w:bCs/>
          <w:lang w:eastAsia="en-US"/>
        </w:rPr>
      </w:pPr>
      <w:r>
        <w:rPr>
          <w:b/>
        </w:rPr>
        <w:t xml:space="preserve">2. 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Sistema adottato per l’igiene e la sicurezza alimentare</w:t>
      </w:r>
      <w:r w:rsidR="00AD719F"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 xml:space="preserve"> (</w:t>
      </w:r>
      <w:r w:rsidR="00AD719F" w:rsidRPr="00F4593D">
        <w:rPr>
          <w:rFonts w:eastAsia="Calibri"/>
          <w:b/>
          <w:bCs/>
          <w:i/>
          <w:iCs/>
          <w:shd w:val="clear" w:color="auto" w:fill="DEEAF6" w:themeFill="accent1" w:themeFillTint="33"/>
          <w:lang w:eastAsia="en-US"/>
        </w:rPr>
        <w:t>max punti 10</w:t>
      </w:r>
      <w:r w:rsidR="00AD719F"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)</w:t>
      </w:r>
    </w:p>
    <w:p w14:paraId="268F2929" w14:textId="77777777" w:rsidR="004C40B9" w:rsidRPr="00E465EE" w:rsidRDefault="004C40B9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bCs/>
          <w:lang w:eastAsia="en-US"/>
        </w:rPr>
      </w:pPr>
    </w:p>
    <w:p w14:paraId="07A1A612" w14:textId="77777777" w:rsidR="001E2A74" w:rsidRDefault="001E2A74" w:rsidP="001E2A74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3615BC">
        <w:rPr>
          <w:rFonts w:eastAsia="Calibri"/>
          <w:sz w:val="20"/>
          <w:szCs w:val="20"/>
          <w:lang w:eastAsia="ar-SA"/>
        </w:rPr>
        <w:t>[</w:t>
      </w:r>
      <w:r w:rsidRPr="003615BC">
        <w:rPr>
          <w:rFonts w:eastAsia="Calibri"/>
          <w:i/>
          <w:sz w:val="20"/>
          <w:szCs w:val="20"/>
          <w:lang w:eastAsia="ar-SA"/>
        </w:rPr>
        <w:t>a cura del concorrente</w:t>
      </w:r>
      <w:r>
        <w:rPr>
          <w:rFonts w:eastAsia="Calibri"/>
          <w:i/>
          <w:sz w:val="20"/>
          <w:szCs w:val="20"/>
          <w:lang w:eastAsia="ar-SA"/>
        </w:rPr>
        <w:t>, la sezione è ampliabile in base al contenuto inserito</w:t>
      </w:r>
      <w:r w:rsidRPr="003615BC">
        <w:rPr>
          <w:rFonts w:eastAsia="Calibri"/>
          <w:sz w:val="20"/>
          <w:szCs w:val="20"/>
          <w:lang w:eastAsia="ar-SA"/>
        </w:rPr>
        <w:t>]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0D064A3C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</w:t>
      </w:r>
    </w:p>
    <w:p w14:paraId="455A9ED0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408B6230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3E428FFF" w14:textId="77777777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2C29383C" w14:textId="1A9B0B32" w:rsidR="003C1EF7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</w:t>
      </w:r>
    </w:p>
    <w:p w14:paraId="445F1BB5" w14:textId="77777777" w:rsidR="003C1EF7" w:rsidRDefault="003C1EF7" w:rsidP="003C1EF7">
      <w:pPr>
        <w:widowControl w:val="0"/>
        <w:spacing w:after="160" w:line="259" w:lineRule="auto"/>
        <w:jc w:val="both"/>
        <w:rPr>
          <w:rFonts w:eastAsia="Calibri"/>
          <w:lang w:eastAsia="en-US"/>
        </w:rPr>
      </w:pPr>
    </w:p>
    <w:p w14:paraId="010479BD" w14:textId="33C77848" w:rsidR="00F4593D" w:rsidRPr="00F4593D" w:rsidRDefault="00F4593D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rPr>
          <w:rFonts w:eastAsia="Calibri"/>
          <w:b/>
          <w:bCs/>
          <w:shd w:val="clear" w:color="auto" w:fill="DEEAF6" w:themeFill="accent1" w:themeFillTint="33"/>
          <w:lang w:eastAsia="en-US"/>
        </w:rPr>
      </w:pPr>
      <w:r>
        <w:rPr>
          <w:b/>
        </w:rPr>
        <w:t xml:space="preserve">3. 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Programma di manutenzione ordinaria della struttura, degli impianti ed attrezzature e</w:t>
      </w:r>
      <w:r>
        <w:rPr>
          <w:rFonts w:eastAsia="Calibri"/>
          <w:b/>
          <w:bCs/>
          <w:shd w:val="clear" w:color="auto" w:fill="DEEAF6" w:themeFill="accent1" w:themeFillTint="33"/>
          <w:lang w:eastAsia="en-US"/>
        </w:rPr>
        <w:t xml:space="preserve"> 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programma di manutenzione</w:t>
      </w:r>
      <w:r>
        <w:rPr>
          <w:rFonts w:eastAsia="Calibri"/>
          <w:b/>
          <w:bCs/>
          <w:shd w:val="clear" w:color="auto" w:fill="DEEAF6" w:themeFill="accent1" w:themeFillTint="33"/>
          <w:lang w:eastAsia="en-US"/>
        </w:rPr>
        <w:t xml:space="preserve"> 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straordinaria di tutte le attrezzature</w:t>
      </w:r>
      <w:r>
        <w:rPr>
          <w:rFonts w:eastAsia="Calibri"/>
          <w:b/>
          <w:bCs/>
          <w:shd w:val="clear" w:color="auto" w:fill="DEEAF6" w:themeFill="accent1" w:themeFillTint="33"/>
          <w:lang w:eastAsia="en-US"/>
        </w:rPr>
        <w:t xml:space="preserve"> 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(</w:t>
      </w:r>
      <w:r w:rsidRPr="00F4593D">
        <w:rPr>
          <w:rFonts w:eastAsia="Calibri"/>
          <w:b/>
          <w:bCs/>
          <w:i/>
          <w:iCs/>
          <w:shd w:val="clear" w:color="auto" w:fill="DEEAF6" w:themeFill="accent1" w:themeFillTint="33"/>
          <w:lang w:eastAsia="en-US"/>
        </w:rPr>
        <w:t xml:space="preserve">max punti </w:t>
      </w:r>
      <w:r>
        <w:rPr>
          <w:rFonts w:eastAsia="Calibri"/>
          <w:b/>
          <w:bCs/>
          <w:i/>
          <w:iCs/>
          <w:shd w:val="clear" w:color="auto" w:fill="DEEAF6" w:themeFill="accent1" w:themeFillTint="33"/>
          <w:lang w:eastAsia="en-US"/>
        </w:rPr>
        <w:t>20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)</w:t>
      </w:r>
    </w:p>
    <w:p w14:paraId="23BEEC61" w14:textId="77777777" w:rsidR="00F4593D" w:rsidRPr="00E465EE" w:rsidRDefault="00F4593D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bCs/>
          <w:lang w:eastAsia="en-US"/>
        </w:rPr>
      </w:pPr>
    </w:p>
    <w:p w14:paraId="6E7EF8DD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3615BC">
        <w:rPr>
          <w:rFonts w:eastAsia="Calibri"/>
          <w:sz w:val="20"/>
          <w:szCs w:val="20"/>
          <w:lang w:eastAsia="ar-SA"/>
        </w:rPr>
        <w:t>[</w:t>
      </w:r>
      <w:r w:rsidRPr="003615BC">
        <w:rPr>
          <w:rFonts w:eastAsia="Calibri"/>
          <w:i/>
          <w:sz w:val="20"/>
          <w:szCs w:val="20"/>
          <w:lang w:eastAsia="ar-SA"/>
        </w:rPr>
        <w:t>a cura del concorrente</w:t>
      </w:r>
      <w:r>
        <w:rPr>
          <w:rFonts w:eastAsia="Calibri"/>
          <w:i/>
          <w:sz w:val="20"/>
          <w:szCs w:val="20"/>
          <w:lang w:eastAsia="ar-SA"/>
        </w:rPr>
        <w:t>, la sezione è ampliabile in base al contenuto inserito</w:t>
      </w:r>
      <w:r w:rsidRPr="003615BC">
        <w:rPr>
          <w:rFonts w:eastAsia="Calibri"/>
          <w:sz w:val="20"/>
          <w:szCs w:val="20"/>
          <w:lang w:eastAsia="ar-SA"/>
        </w:rPr>
        <w:t>]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181E2166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</w:t>
      </w:r>
    </w:p>
    <w:p w14:paraId="56F3FF86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699E9DBB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0515F7E9" w14:textId="77777777" w:rsidR="00F4593D" w:rsidRDefault="00F4593D" w:rsidP="00F4593D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__________________________________________________________________________________________ </w:t>
      </w:r>
    </w:p>
    <w:p w14:paraId="0BDEE504" w14:textId="36D46B7B" w:rsidR="00F4593D" w:rsidRPr="00E465EE" w:rsidRDefault="00F4593D" w:rsidP="00F4593D">
      <w:pPr>
        <w:widowControl w:val="0"/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</w:t>
      </w:r>
    </w:p>
    <w:p w14:paraId="1B7017A9" w14:textId="065E2A51" w:rsidR="004C40B9" w:rsidRDefault="004C40B9" w:rsidP="004C40B9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14:paraId="71B6AFBA" w14:textId="279A5C91" w:rsidR="00F4593D" w:rsidRPr="00F4593D" w:rsidRDefault="00F4593D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rPr>
          <w:rFonts w:eastAsia="Calibri"/>
          <w:b/>
          <w:bCs/>
          <w:shd w:val="clear" w:color="auto" w:fill="DEEAF6" w:themeFill="accent1" w:themeFillTint="33"/>
          <w:lang w:eastAsia="en-US"/>
        </w:rPr>
      </w:pPr>
      <w:r>
        <w:rPr>
          <w:b/>
        </w:rPr>
        <w:t xml:space="preserve">4. 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Disponibilità ad organizzare il servizio in modo tale da offrire la macellazione di animali allevati con metodo biologico</w:t>
      </w:r>
      <w:r>
        <w:rPr>
          <w:rFonts w:eastAsia="Calibri"/>
          <w:b/>
          <w:bCs/>
          <w:shd w:val="clear" w:color="auto" w:fill="DEEAF6" w:themeFill="accent1" w:themeFillTint="33"/>
          <w:lang w:eastAsia="en-US"/>
        </w:rPr>
        <w:t xml:space="preserve"> 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(</w:t>
      </w:r>
      <w:r w:rsidRPr="00F4593D">
        <w:rPr>
          <w:rFonts w:eastAsia="Calibri"/>
          <w:b/>
          <w:bCs/>
          <w:i/>
          <w:iCs/>
          <w:shd w:val="clear" w:color="auto" w:fill="DEEAF6" w:themeFill="accent1" w:themeFillTint="33"/>
          <w:lang w:eastAsia="en-US"/>
        </w:rPr>
        <w:t xml:space="preserve">max punti </w:t>
      </w:r>
      <w:r>
        <w:rPr>
          <w:rFonts w:eastAsia="Calibri"/>
          <w:b/>
          <w:bCs/>
          <w:i/>
          <w:iCs/>
          <w:shd w:val="clear" w:color="auto" w:fill="DEEAF6" w:themeFill="accent1" w:themeFillTint="33"/>
          <w:lang w:eastAsia="en-US"/>
        </w:rPr>
        <w:t>5</w:t>
      </w:r>
      <w:r w:rsidRPr="00F4593D">
        <w:rPr>
          <w:rFonts w:eastAsia="Calibri"/>
          <w:b/>
          <w:bCs/>
          <w:shd w:val="clear" w:color="auto" w:fill="DEEAF6" w:themeFill="accent1" w:themeFillTint="33"/>
          <w:lang w:eastAsia="en-US"/>
        </w:rPr>
        <w:t>)</w:t>
      </w:r>
    </w:p>
    <w:p w14:paraId="088057CD" w14:textId="77777777" w:rsidR="00F4593D" w:rsidRPr="00E465EE" w:rsidRDefault="00F4593D" w:rsidP="00F4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60" w:line="259" w:lineRule="auto"/>
        <w:jc w:val="both"/>
        <w:rPr>
          <w:rFonts w:eastAsia="Calibri"/>
          <w:b/>
          <w:bCs/>
          <w:lang w:eastAsia="en-US"/>
        </w:rPr>
      </w:pPr>
    </w:p>
    <w:p w14:paraId="460249F3" w14:textId="77777777" w:rsidR="00D65027" w:rsidRDefault="00D65027" w:rsidP="00D6502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ar-SA"/>
        </w:rPr>
      </w:pPr>
      <w:r w:rsidRPr="003615BC">
        <w:rPr>
          <w:rFonts w:eastAsia="Calibri"/>
          <w:sz w:val="20"/>
          <w:szCs w:val="20"/>
          <w:lang w:eastAsia="ar-SA"/>
        </w:rPr>
        <w:t>[</w:t>
      </w:r>
      <w:r w:rsidRPr="00513556">
        <w:rPr>
          <w:rFonts w:eastAsia="Calibri"/>
          <w:i/>
          <w:iCs/>
          <w:sz w:val="20"/>
          <w:szCs w:val="20"/>
          <w:lang w:eastAsia="ar-SA"/>
        </w:rPr>
        <w:t>a cura del concorrente</w:t>
      </w:r>
      <w:r w:rsidRPr="003615BC">
        <w:rPr>
          <w:rFonts w:eastAsia="Calibri"/>
          <w:sz w:val="20"/>
          <w:szCs w:val="20"/>
          <w:lang w:eastAsia="ar-SA"/>
        </w:rPr>
        <w:t>]</w:t>
      </w:r>
      <w:r>
        <w:rPr>
          <w:rFonts w:eastAsia="Calibri"/>
          <w:sz w:val="20"/>
          <w:szCs w:val="20"/>
          <w:lang w:eastAsia="ar-SA"/>
        </w:rPr>
        <w:t xml:space="preserve"> </w:t>
      </w:r>
    </w:p>
    <w:p w14:paraId="60DBC046" w14:textId="2BB8FF16" w:rsidR="00D65027" w:rsidRPr="00046FD7" w:rsidRDefault="00D65027" w:rsidP="00D65027">
      <w:pPr>
        <w:widowControl w:val="0"/>
        <w:spacing w:after="160" w:line="259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Il</w:t>
      </w:r>
      <w:r w:rsidRPr="00046FD7">
        <w:rPr>
          <w:rFonts w:eastAsia="Calibri"/>
          <w:lang w:eastAsia="ar-SA"/>
        </w:rPr>
        <w:t xml:space="preserve"> concorrente </w:t>
      </w:r>
      <w:r>
        <w:rPr>
          <w:rFonts w:eastAsia="Calibri"/>
          <w:lang w:eastAsia="ar-SA"/>
        </w:rPr>
        <w:t>è disponibile ad organizzare il servizio in modo tale da offrire la macellazione di animali allevati con metodo biologico?</w:t>
      </w:r>
    </w:p>
    <w:p w14:paraId="696C24D4" w14:textId="77777777" w:rsidR="00D65027" w:rsidRPr="00046FD7" w:rsidRDefault="00D65027" w:rsidP="00D65027">
      <w:pPr>
        <w:widowControl w:val="0"/>
        <w:spacing w:after="160" w:line="259" w:lineRule="auto"/>
        <w:jc w:val="both"/>
        <w:rPr>
          <w:rFonts w:eastAsia="Calibri"/>
          <w:sz w:val="20"/>
          <w:szCs w:val="20"/>
          <w:lang w:eastAsia="ar-SA"/>
        </w:rPr>
      </w:pPr>
      <w:r w:rsidRPr="00A11606">
        <w:rPr>
          <w:rFonts w:eastAsia="Calibri"/>
          <w:sz w:val="20"/>
          <w:szCs w:val="20"/>
          <w:lang w:eastAsia="ar-SA"/>
        </w:rPr>
        <w:t>[</w:t>
      </w:r>
      <w:r w:rsidRPr="00513556">
        <w:rPr>
          <w:rFonts w:eastAsia="Calibri"/>
          <w:i/>
          <w:iCs/>
          <w:sz w:val="20"/>
          <w:szCs w:val="20"/>
          <w:lang w:eastAsia="ar-SA"/>
        </w:rPr>
        <w:t>barrare l’opzione prescelta</w:t>
      </w:r>
      <w:r w:rsidRPr="00A11606">
        <w:rPr>
          <w:rFonts w:eastAsia="Calibri"/>
          <w:sz w:val="20"/>
          <w:szCs w:val="20"/>
          <w:lang w:eastAsia="ar-SA"/>
        </w:rPr>
        <w:t>]</w:t>
      </w:r>
      <w:r w:rsidRPr="00A11606">
        <w:rPr>
          <w:rFonts w:eastAsia="Calibri"/>
          <w:sz w:val="20"/>
          <w:szCs w:val="20"/>
          <w:lang w:eastAsia="ar-SA"/>
        </w:rPr>
        <w:tab/>
      </w:r>
      <w:r w:rsidRPr="00046FD7">
        <w:rPr>
          <w:rFonts w:eastAsia="Calibri"/>
          <w:sz w:val="20"/>
          <w:szCs w:val="20"/>
          <w:lang w:eastAsia="ar-SA"/>
        </w:rPr>
        <w:tab/>
      </w:r>
      <w:r w:rsidRPr="00046FD7">
        <w:rPr>
          <w:rFonts w:eastAsia="Calibri"/>
          <w:sz w:val="20"/>
          <w:szCs w:val="20"/>
          <w:lang w:eastAsia="ar-SA"/>
        </w:rPr>
        <w:tab/>
      </w:r>
      <w:r w:rsidRPr="00046FD7">
        <w:rPr>
          <w:rFonts w:eastAsia="Calibri"/>
          <w:lang w:eastAsia="ar-SA"/>
        </w:rPr>
        <w:t xml:space="preserve"> SI    NO</w:t>
      </w:r>
      <w:r w:rsidRPr="00046FD7">
        <w:rPr>
          <w:rFonts w:eastAsia="Calibri"/>
          <w:sz w:val="20"/>
          <w:szCs w:val="20"/>
          <w:lang w:eastAsia="ar-SA"/>
        </w:rPr>
        <w:t xml:space="preserve"> </w:t>
      </w:r>
    </w:p>
    <w:p w14:paraId="4D39CC1F" w14:textId="06C308AF" w:rsidR="00332D6A" w:rsidRDefault="00332D6A" w:rsidP="003C1EF7">
      <w:pPr>
        <w:widowControl w:val="0"/>
        <w:spacing w:line="259" w:lineRule="auto"/>
        <w:rPr>
          <w:rFonts w:eastAsia="Calibri"/>
          <w:lang w:eastAsia="en-US"/>
        </w:rPr>
      </w:pPr>
    </w:p>
    <w:p w14:paraId="0D50EE75" w14:textId="74D8C59C" w:rsidR="003C1EF7" w:rsidRDefault="003C1EF7" w:rsidP="003C1EF7">
      <w:pPr>
        <w:widowControl w:val="0"/>
        <w:spacing w:line="259" w:lineRule="auto"/>
        <w:rPr>
          <w:rFonts w:eastAsia="Calibri"/>
          <w:sz w:val="20"/>
          <w:szCs w:val="20"/>
          <w:lang w:eastAsia="en-US"/>
        </w:rPr>
      </w:pPr>
    </w:p>
    <w:p w14:paraId="3B21D9F9" w14:textId="77777777" w:rsidR="003C1EF7" w:rsidRPr="002B4E05" w:rsidRDefault="003C1EF7" w:rsidP="003C1EF7">
      <w:pPr>
        <w:widowControl w:val="0"/>
        <w:spacing w:line="259" w:lineRule="auto"/>
        <w:jc w:val="right"/>
        <w:rPr>
          <w:rFonts w:eastAsia="Calibri"/>
          <w:sz w:val="20"/>
          <w:szCs w:val="20"/>
          <w:lang w:eastAsia="en-US"/>
        </w:rPr>
      </w:pPr>
    </w:p>
    <w:p w14:paraId="2C489EED" w14:textId="3D58B2DA" w:rsidR="00270053" w:rsidRPr="00D65027" w:rsidRDefault="009177A2" w:rsidP="003C1EF7">
      <w:pPr>
        <w:widowControl w:val="0"/>
        <w:spacing w:line="259" w:lineRule="auto"/>
        <w:ind w:hanging="1593"/>
        <w:jc w:val="right"/>
        <w:rPr>
          <w:rFonts w:eastAsia="Calibri"/>
          <w:lang w:eastAsia="en-US"/>
        </w:rPr>
      </w:pPr>
      <w:r w:rsidRPr="00D65027">
        <w:rPr>
          <w:rFonts w:eastAsia="Calibri"/>
          <w:lang w:eastAsia="en-US"/>
        </w:rPr>
        <w:t>Il Legale Rappresentante</w:t>
      </w:r>
    </w:p>
    <w:p w14:paraId="3252CA9C" w14:textId="527F8D4F" w:rsidR="00382346" w:rsidRPr="00D65027" w:rsidRDefault="00016937" w:rsidP="003C1EF7">
      <w:pPr>
        <w:widowControl w:val="0"/>
        <w:spacing w:line="259" w:lineRule="auto"/>
        <w:ind w:hanging="1593"/>
        <w:jc w:val="right"/>
        <w:rPr>
          <w:rFonts w:eastAsia="Calibri"/>
          <w:lang w:eastAsia="en-US"/>
        </w:rPr>
      </w:pPr>
      <w:r w:rsidRPr="00D65027">
        <w:rPr>
          <w:rFonts w:eastAsia="Calibri"/>
          <w:lang w:eastAsia="en-US"/>
        </w:rPr>
        <w:t>(</w:t>
      </w:r>
      <w:r w:rsidR="009177A2" w:rsidRPr="00D65027">
        <w:rPr>
          <w:rFonts w:eastAsia="Calibri"/>
          <w:lang w:eastAsia="en-US"/>
        </w:rPr>
        <w:t>Firmato digitalmente</w:t>
      </w:r>
      <w:r w:rsidR="00FC67D1" w:rsidRPr="00D65027">
        <w:rPr>
          <w:rFonts w:eastAsia="Calibri"/>
          <w:lang w:eastAsia="en-US"/>
        </w:rPr>
        <w:t>)</w:t>
      </w:r>
      <w:bookmarkEnd w:id="0"/>
    </w:p>
    <w:sectPr w:rsidR="00382346" w:rsidRPr="00D65027" w:rsidSect="003C1EF7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D5C7" w14:textId="77777777" w:rsidR="00681962" w:rsidRDefault="00681962" w:rsidP="009177A2">
      <w:r>
        <w:separator/>
      </w:r>
    </w:p>
  </w:endnote>
  <w:endnote w:type="continuationSeparator" w:id="0">
    <w:p w14:paraId="0BC366CC" w14:textId="77777777" w:rsidR="00681962" w:rsidRDefault="00681962" w:rsidP="009177A2">
      <w:r>
        <w:continuationSeparator/>
      </w:r>
    </w:p>
  </w:endnote>
  <w:endnote w:type="continuationNotice" w:id="1">
    <w:p w14:paraId="7E1D5B4F" w14:textId="77777777" w:rsidR="00681962" w:rsidRDefault="00681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E102" w14:textId="77777777" w:rsidR="009177A2" w:rsidRDefault="009177A2">
    <w:pPr>
      <w:pStyle w:val="Pidipagina"/>
      <w:jc w:val="right"/>
    </w:pPr>
  </w:p>
  <w:sdt>
    <w:sdtPr>
      <w:rPr>
        <w:sz w:val="18"/>
        <w:szCs w:val="18"/>
      </w:rPr>
      <w:id w:val="67037582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060011503"/>
          <w:docPartObj>
            <w:docPartGallery w:val="Page Numbers (Top of Page)"/>
            <w:docPartUnique/>
          </w:docPartObj>
        </w:sdtPr>
        <w:sdtEndPr/>
        <w:sdtContent>
          <w:p w14:paraId="78A2EFA0" w14:textId="77777777" w:rsidR="009177A2" w:rsidRPr="00F4129D" w:rsidRDefault="009177A2" w:rsidP="00B94857">
            <w:pPr>
              <w:pStyle w:val="Pidipagina"/>
              <w:jc w:val="center"/>
              <w:rPr>
                <w:sz w:val="18"/>
                <w:szCs w:val="18"/>
              </w:rPr>
            </w:pPr>
            <w:r w:rsidRPr="00F4129D">
              <w:rPr>
                <w:sz w:val="18"/>
                <w:szCs w:val="18"/>
              </w:rPr>
              <w:t xml:space="preserve">pag. </w:t>
            </w:r>
            <w:r w:rsidRPr="00F4129D">
              <w:rPr>
                <w:b/>
                <w:bCs/>
                <w:sz w:val="18"/>
                <w:szCs w:val="18"/>
              </w:rPr>
              <w:fldChar w:fldCharType="begin"/>
            </w:r>
            <w:r w:rsidRPr="00F4129D">
              <w:rPr>
                <w:b/>
                <w:bCs/>
                <w:sz w:val="18"/>
                <w:szCs w:val="18"/>
              </w:rPr>
              <w:instrText>PAGE</w:instrText>
            </w:r>
            <w:r w:rsidRPr="00F412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9</w:t>
            </w:r>
            <w:r w:rsidRPr="00F4129D">
              <w:rPr>
                <w:b/>
                <w:bCs/>
                <w:sz w:val="18"/>
                <w:szCs w:val="18"/>
              </w:rPr>
              <w:fldChar w:fldCharType="end"/>
            </w:r>
            <w:r w:rsidRPr="00F4129D">
              <w:rPr>
                <w:sz w:val="18"/>
                <w:szCs w:val="18"/>
              </w:rPr>
              <w:t xml:space="preserve"> di </w:t>
            </w:r>
            <w:r w:rsidRPr="00F4129D">
              <w:rPr>
                <w:b/>
                <w:bCs/>
                <w:sz w:val="18"/>
                <w:szCs w:val="18"/>
              </w:rPr>
              <w:fldChar w:fldCharType="begin"/>
            </w:r>
            <w:r w:rsidRPr="00F4129D">
              <w:rPr>
                <w:b/>
                <w:bCs/>
                <w:sz w:val="18"/>
                <w:szCs w:val="18"/>
              </w:rPr>
              <w:instrText>NUMPAGES</w:instrText>
            </w:r>
            <w:r w:rsidRPr="00F412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9</w:t>
            </w:r>
            <w:r w:rsidRPr="00F412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DCFCE87" w14:textId="77777777" w:rsidR="009177A2" w:rsidRDefault="009177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C1A5" w14:textId="77777777" w:rsidR="009177A2" w:rsidRPr="00F4129D" w:rsidRDefault="009177A2" w:rsidP="00B94857">
    <w:pPr>
      <w:pStyle w:val="Pidipagina"/>
      <w:jc w:val="center"/>
      <w:rPr>
        <w:sz w:val="18"/>
        <w:szCs w:val="18"/>
      </w:rPr>
    </w:pPr>
  </w:p>
  <w:p w14:paraId="02489AD5" w14:textId="77777777" w:rsidR="009177A2" w:rsidRDefault="009177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02689"/>
      <w:docPartObj>
        <w:docPartGallery w:val="Page Numbers (Bottom of Page)"/>
        <w:docPartUnique/>
      </w:docPartObj>
    </w:sdtPr>
    <w:sdtEndPr/>
    <w:sdtContent>
      <w:p w14:paraId="22543A4A" w14:textId="530F5A37" w:rsidR="00B94857" w:rsidRDefault="009177A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1C4">
          <w:rPr>
            <w:noProof/>
          </w:rPr>
          <w:t>3</w:t>
        </w:r>
        <w:r>
          <w:fldChar w:fldCharType="end"/>
        </w:r>
      </w:p>
    </w:sdtContent>
  </w:sdt>
  <w:p w14:paraId="144CDB76" w14:textId="77777777" w:rsidR="00B94857" w:rsidRDefault="00B948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531C" w14:textId="77777777" w:rsidR="00681962" w:rsidRDefault="00681962" w:rsidP="009177A2">
      <w:r>
        <w:separator/>
      </w:r>
    </w:p>
  </w:footnote>
  <w:footnote w:type="continuationSeparator" w:id="0">
    <w:p w14:paraId="288AEF1C" w14:textId="77777777" w:rsidR="00681962" w:rsidRDefault="00681962" w:rsidP="009177A2">
      <w:r>
        <w:continuationSeparator/>
      </w:r>
    </w:p>
  </w:footnote>
  <w:footnote w:type="continuationNotice" w:id="1">
    <w:p w14:paraId="2E4D81C2" w14:textId="77777777" w:rsidR="00681962" w:rsidRDefault="006819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D9FB" w14:textId="77777777" w:rsidR="0014779F" w:rsidRDefault="0014779F" w:rsidP="0014779F">
    <w:pPr>
      <w:pStyle w:val="Intestazione"/>
      <w:jc w:val="center"/>
    </w:pPr>
    <w:r>
      <w:t>Intestazione azienda</w:t>
    </w:r>
  </w:p>
  <w:p w14:paraId="058266A3" w14:textId="77777777" w:rsidR="0014779F" w:rsidRDefault="001477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4679" w14:textId="77777777" w:rsidR="00972479" w:rsidRDefault="00972479" w:rsidP="00E0597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4947" w14:textId="77777777" w:rsidR="00B94857" w:rsidRDefault="00B94857" w:rsidP="00B9485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9C9"/>
    <w:multiLevelType w:val="hybridMultilevel"/>
    <w:tmpl w:val="8BBC0F40"/>
    <w:lvl w:ilvl="0" w:tplc="2B04C0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ACD"/>
    <w:multiLevelType w:val="hybridMultilevel"/>
    <w:tmpl w:val="D966B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2CE"/>
    <w:multiLevelType w:val="hybridMultilevel"/>
    <w:tmpl w:val="FF064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5187"/>
    <w:multiLevelType w:val="hybridMultilevel"/>
    <w:tmpl w:val="C102135C"/>
    <w:lvl w:ilvl="0" w:tplc="938CC5BE">
      <w:start w:val="5"/>
      <w:numFmt w:val="bullet"/>
      <w:lvlText w:val="-"/>
      <w:lvlJc w:val="left"/>
      <w:pPr>
        <w:ind w:left="-349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38DA4195"/>
    <w:multiLevelType w:val="hybridMultilevel"/>
    <w:tmpl w:val="6C5C9AFE"/>
    <w:lvl w:ilvl="0" w:tplc="2B04C0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159D"/>
    <w:multiLevelType w:val="hybridMultilevel"/>
    <w:tmpl w:val="9F02817E"/>
    <w:lvl w:ilvl="0" w:tplc="2C728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83F"/>
    <w:multiLevelType w:val="hybridMultilevel"/>
    <w:tmpl w:val="A7585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11110"/>
    <w:multiLevelType w:val="hybridMultilevel"/>
    <w:tmpl w:val="68FAC514"/>
    <w:lvl w:ilvl="0" w:tplc="5B9CE6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092300"/>
    <w:multiLevelType w:val="hybridMultilevel"/>
    <w:tmpl w:val="A38A8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B4B9B"/>
    <w:multiLevelType w:val="hybridMultilevel"/>
    <w:tmpl w:val="9B524342"/>
    <w:lvl w:ilvl="0" w:tplc="2C728E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523032"/>
    <w:multiLevelType w:val="hybridMultilevel"/>
    <w:tmpl w:val="5CDCED3E"/>
    <w:lvl w:ilvl="0" w:tplc="2C728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B71BE"/>
    <w:multiLevelType w:val="hybridMultilevel"/>
    <w:tmpl w:val="6FE652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F17C5"/>
    <w:multiLevelType w:val="hybridMultilevel"/>
    <w:tmpl w:val="1B087976"/>
    <w:lvl w:ilvl="0" w:tplc="23A8667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73E17"/>
    <w:multiLevelType w:val="hybridMultilevel"/>
    <w:tmpl w:val="051ED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B1B15"/>
    <w:multiLevelType w:val="hybridMultilevel"/>
    <w:tmpl w:val="7264DCBE"/>
    <w:lvl w:ilvl="0" w:tplc="2C728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34644"/>
    <w:multiLevelType w:val="hybridMultilevel"/>
    <w:tmpl w:val="4330D9CA"/>
    <w:lvl w:ilvl="0" w:tplc="0B1A4D98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927952543">
    <w:abstractNumId w:val="7"/>
  </w:num>
  <w:num w:numId="2" w16cid:durableId="311982086">
    <w:abstractNumId w:val="15"/>
  </w:num>
  <w:num w:numId="3" w16cid:durableId="1812097162">
    <w:abstractNumId w:val="8"/>
  </w:num>
  <w:num w:numId="4" w16cid:durableId="588075660">
    <w:abstractNumId w:val="0"/>
  </w:num>
  <w:num w:numId="5" w16cid:durableId="924458862">
    <w:abstractNumId w:val="4"/>
  </w:num>
  <w:num w:numId="6" w16cid:durableId="84959358">
    <w:abstractNumId w:val="13"/>
  </w:num>
  <w:num w:numId="7" w16cid:durableId="1214732077">
    <w:abstractNumId w:val="11"/>
  </w:num>
  <w:num w:numId="8" w16cid:durableId="1105075940">
    <w:abstractNumId w:val="3"/>
  </w:num>
  <w:num w:numId="9" w16cid:durableId="1056899191">
    <w:abstractNumId w:val="1"/>
  </w:num>
  <w:num w:numId="10" w16cid:durableId="1422874653">
    <w:abstractNumId w:val="9"/>
  </w:num>
  <w:num w:numId="11" w16cid:durableId="572355808">
    <w:abstractNumId w:val="5"/>
  </w:num>
  <w:num w:numId="12" w16cid:durableId="2128573105">
    <w:abstractNumId w:val="10"/>
  </w:num>
  <w:num w:numId="13" w16cid:durableId="1136141541">
    <w:abstractNumId w:val="14"/>
  </w:num>
  <w:num w:numId="14" w16cid:durableId="645358643">
    <w:abstractNumId w:val="2"/>
  </w:num>
  <w:num w:numId="15" w16cid:durableId="1747797989">
    <w:abstractNumId w:val="6"/>
  </w:num>
  <w:num w:numId="16" w16cid:durableId="30999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5A"/>
    <w:rsid w:val="00007B5A"/>
    <w:rsid w:val="00014943"/>
    <w:rsid w:val="00016937"/>
    <w:rsid w:val="00036132"/>
    <w:rsid w:val="00045E4B"/>
    <w:rsid w:val="00046FD7"/>
    <w:rsid w:val="000637C6"/>
    <w:rsid w:val="00072FB8"/>
    <w:rsid w:val="00082F32"/>
    <w:rsid w:val="000B7251"/>
    <w:rsid w:val="000B7C6A"/>
    <w:rsid w:val="000C247F"/>
    <w:rsid w:val="000F5326"/>
    <w:rsid w:val="001112D5"/>
    <w:rsid w:val="00137145"/>
    <w:rsid w:val="0014779F"/>
    <w:rsid w:val="00167565"/>
    <w:rsid w:val="00175D1B"/>
    <w:rsid w:val="001C1E4A"/>
    <w:rsid w:val="001E2A74"/>
    <w:rsid w:val="001F0CCD"/>
    <w:rsid w:val="002005E5"/>
    <w:rsid w:val="00207935"/>
    <w:rsid w:val="00250C49"/>
    <w:rsid w:val="00257FC6"/>
    <w:rsid w:val="00270053"/>
    <w:rsid w:val="002B10CF"/>
    <w:rsid w:val="002B4E05"/>
    <w:rsid w:val="002C2FFA"/>
    <w:rsid w:val="002F597C"/>
    <w:rsid w:val="00332D6A"/>
    <w:rsid w:val="00334D34"/>
    <w:rsid w:val="00344D3D"/>
    <w:rsid w:val="00347F1D"/>
    <w:rsid w:val="00352933"/>
    <w:rsid w:val="003556F2"/>
    <w:rsid w:val="003571AA"/>
    <w:rsid w:val="00360D22"/>
    <w:rsid w:val="003615BC"/>
    <w:rsid w:val="00362A90"/>
    <w:rsid w:val="00382346"/>
    <w:rsid w:val="003828F8"/>
    <w:rsid w:val="003B512D"/>
    <w:rsid w:val="003C1EF7"/>
    <w:rsid w:val="003E7BE2"/>
    <w:rsid w:val="00405DBD"/>
    <w:rsid w:val="004064D2"/>
    <w:rsid w:val="004203A0"/>
    <w:rsid w:val="00457026"/>
    <w:rsid w:val="004666DD"/>
    <w:rsid w:val="00475F6F"/>
    <w:rsid w:val="00482455"/>
    <w:rsid w:val="00491498"/>
    <w:rsid w:val="004925C2"/>
    <w:rsid w:val="00493144"/>
    <w:rsid w:val="004946C1"/>
    <w:rsid w:val="004948A8"/>
    <w:rsid w:val="004A7A64"/>
    <w:rsid w:val="004C40B9"/>
    <w:rsid w:val="00510805"/>
    <w:rsid w:val="00513556"/>
    <w:rsid w:val="00544192"/>
    <w:rsid w:val="005704B8"/>
    <w:rsid w:val="00581F5C"/>
    <w:rsid w:val="00593F83"/>
    <w:rsid w:val="006142FB"/>
    <w:rsid w:val="0065555D"/>
    <w:rsid w:val="00681962"/>
    <w:rsid w:val="006827CA"/>
    <w:rsid w:val="006901C4"/>
    <w:rsid w:val="00696F89"/>
    <w:rsid w:val="006A1306"/>
    <w:rsid w:val="006A5C67"/>
    <w:rsid w:val="006C1F75"/>
    <w:rsid w:val="006D7D1F"/>
    <w:rsid w:val="006F2113"/>
    <w:rsid w:val="007019C0"/>
    <w:rsid w:val="0070670A"/>
    <w:rsid w:val="00736C4A"/>
    <w:rsid w:val="007373CF"/>
    <w:rsid w:val="00767CDF"/>
    <w:rsid w:val="00787905"/>
    <w:rsid w:val="007A0DDD"/>
    <w:rsid w:val="007B4CA0"/>
    <w:rsid w:val="00806878"/>
    <w:rsid w:val="008246A9"/>
    <w:rsid w:val="00851029"/>
    <w:rsid w:val="00857DF5"/>
    <w:rsid w:val="00860627"/>
    <w:rsid w:val="00867F12"/>
    <w:rsid w:val="00870E47"/>
    <w:rsid w:val="00877642"/>
    <w:rsid w:val="00877A30"/>
    <w:rsid w:val="008A26A1"/>
    <w:rsid w:val="008D030D"/>
    <w:rsid w:val="008D2321"/>
    <w:rsid w:val="008F7E2D"/>
    <w:rsid w:val="00901ED9"/>
    <w:rsid w:val="009078BC"/>
    <w:rsid w:val="00914F5F"/>
    <w:rsid w:val="00916A7B"/>
    <w:rsid w:val="009177A2"/>
    <w:rsid w:val="009356BF"/>
    <w:rsid w:val="00972479"/>
    <w:rsid w:val="00985CE8"/>
    <w:rsid w:val="00996BC5"/>
    <w:rsid w:val="009A15F2"/>
    <w:rsid w:val="009B6D03"/>
    <w:rsid w:val="009C750C"/>
    <w:rsid w:val="009E0F2D"/>
    <w:rsid w:val="00A11414"/>
    <w:rsid w:val="00A11606"/>
    <w:rsid w:val="00A363F2"/>
    <w:rsid w:val="00A4509F"/>
    <w:rsid w:val="00A75E3C"/>
    <w:rsid w:val="00AB5322"/>
    <w:rsid w:val="00AC4109"/>
    <w:rsid w:val="00AD719F"/>
    <w:rsid w:val="00AF02B0"/>
    <w:rsid w:val="00AF429D"/>
    <w:rsid w:val="00B17A19"/>
    <w:rsid w:val="00B24DE4"/>
    <w:rsid w:val="00B5472A"/>
    <w:rsid w:val="00B7515E"/>
    <w:rsid w:val="00B81B7F"/>
    <w:rsid w:val="00B868A4"/>
    <w:rsid w:val="00B94857"/>
    <w:rsid w:val="00B9535A"/>
    <w:rsid w:val="00BB42DF"/>
    <w:rsid w:val="00BC32A0"/>
    <w:rsid w:val="00BC450D"/>
    <w:rsid w:val="00C00360"/>
    <w:rsid w:val="00C4284A"/>
    <w:rsid w:val="00C45626"/>
    <w:rsid w:val="00C637A3"/>
    <w:rsid w:val="00CD01F7"/>
    <w:rsid w:val="00CD5A02"/>
    <w:rsid w:val="00CE1518"/>
    <w:rsid w:val="00CE3171"/>
    <w:rsid w:val="00CE5331"/>
    <w:rsid w:val="00CE7F7D"/>
    <w:rsid w:val="00CF03CF"/>
    <w:rsid w:val="00D1551E"/>
    <w:rsid w:val="00D47423"/>
    <w:rsid w:val="00D65027"/>
    <w:rsid w:val="00D733D5"/>
    <w:rsid w:val="00DB68A9"/>
    <w:rsid w:val="00DC3388"/>
    <w:rsid w:val="00DE1092"/>
    <w:rsid w:val="00E0107C"/>
    <w:rsid w:val="00E05973"/>
    <w:rsid w:val="00E13EBA"/>
    <w:rsid w:val="00E4325B"/>
    <w:rsid w:val="00E44966"/>
    <w:rsid w:val="00E465EE"/>
    <w:rsid w:val="00E52E32"/>
    <w:rsid w:val="00E55ADF"/>
    <w:rsid w:val="00E638C3"/>
    <w:rsid w:val="00E65C7D"/>
    <w:rsid w:val="00E819CD"/>
    <w:rsid w:val="00EA096A"/>
    <w:rsid w:val="00EB5117"/>
    <w:rsid w:val="00EB5EED"/>
    <w:rsid w:val="00EC0EA0"/>
    <w:rsid w:val="00F008D4"/>
    <w:rsid w:val="00F40F21"/>
    <w:rsid w:val="00F4593D"/>
    <w:rsid w:val="00F55CF0"/>
    <w:rsid w:val="00F77A31"/>
    <w:rsid w:val="00F86B27"/>
    <w:rsid w:val="00FA0364"/>
    <w:rsid w:val="00FA5E84"/>
    <w:rsid w:val="00FC3754"/>
    <w:rsid w:val="00FC67D1"/>
    <w:rsid w:val="00FD51C4"/>
    <w:rsid w:val="00FE47C2"/>
    <w:rsid w:val="0F9B82AB"/>
    <w:rsid w:val="538BF561"/>
    <w:rsid w:val="592B7EEB"/>
    <w:rsid w:val="617A13FD"/>
    <w:rsid w:val="644F05F6"/>
    <w:rsid w:val="6D7219A3"/>
    <w:rsid w:val="7E7DB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8AAAC"/>
  <w15:chartTrackingRefBased/>
  <w15:docId w15:val="{C75FA140-A0FD-4E32-8DC0-A6C57C68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7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7A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7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7A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9177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apidipagina">
    <w:name w:val="Nota a piè di pagina"/>
    <w:basedOn w:val="Normale"/>
    <w:uiPriority w:val="99"/>
    <w:rsid w:val="009177A2"/>
    <w:rPr>
      <w:color w:val="00000A"/>
      <w:szCs w:val="20"/>
    </w:rPr>
  </w:style>
  <w:style w:type="paragraph" w:styleId="Paragrafoelenco">
    <w:name w:val="List Paragraph"/>
    <w:basedOn w:val="Normale"/>
    <w:uiPriority w:val="34"/>
    <w:qFormat/>
    <w:rsid w:val="003571A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332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D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D3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normaltextrun">
    <w:name w:val="normaltextrun"/>
    <w:basedOn w:val="Carpredefinitoparagrafo"/>
    <w:rsid w:val="00E0107C"/>
  </w:style>
  <w:style w:type="character" w:customStyle="1" w:styleId="eop">
    <w:name w:val="eop"/>
    <w:basedOn w:val="Carpredefinitoparagrafo"/>
    <w:rsid w:val="00E0107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1ED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1ED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1ED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465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6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o elemento e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D76D69D3E89040AF5D52BCCFE90812" ma:contentTypeVersion="11" ma:contentTypeDescription="Creare un nuovo documento." ma:contentTypeScope="" ma:versionID="7709ac3561071bc92c4f41907e632426">
  <xsd:schema xmlns:xsd="http://www.w3.org/2001/XMLSchema" xmlns:xs="http://www.w3.org/2001/XMLSchema" xmlns:p="http://schemas.microsoft.com/office/2006/metadata/properties" xmlns:ns2="7eac2161-3cba-4b68-88e2-963af3bac3b0" xmlns:ns3="3831f093-a5d9-4d39-9473-de4d9ee7e43a" targetNamespace="http://schemas.microsoft.com/office/2006/metadata/properties" ma:root="true" ma:fieldsID="b866d940b460d297b165aa33113125d3" ns2:_="" ns3:_="">
    <xsd:import namespace="7eac2161-3cba-4b68-88e2-963af3bac3b0"/>
    <xsd:import namespace="3831f093-a5d9-4d39-9473-de4d9ee7e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c2161-3cba-4b68-88e2-963af3bac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1f093-a5d9-4d39-9473-de4d9ee7e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ec49db-ede1-4f55-b04a-5b5d9beaf56d}" ma:internalName="TaxCatchAll" ma:showField="CatchAllData" ma:web="3831f093-a5d9-4d39-9473-de4d9ee7e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1f093-a5d9-4d39-9473-de4d9ee7e43a" xsi:nil="true"/>
    <lcf76f155ced4ddcb4097134ff3c332f xmlns="7eac2161-3cba-4b68-88e2-963af3bac3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79C9B-DB09-4E0A-B18F-7F48DEABD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8082C-600E-40FA-BC27-FC5C0BD09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c2161-3cba-4b68-88e2-963af3bac3b0"/>
    <ds:schemaRef ds:uri="3831f093-a5d9-4d39-9473-de4d9ee7e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A99AB-D07F-4608-AD29-BE3D0C7009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4C15D-8A95-48D8-A154-2618718F9481}">
  <ds:schemaRefs>
    <ds:schemaRef ds:uri="http://schemas.microsoft.com/office/2006/metadata/properties"/>
    <ds:schemaRef ds:uri="http://schemas.microsoft.com/office/infopath/2007/PartnerControls"/>
    <ds:schemaRef ds:uri="3831f093-a5d9-4d39-9473-de4d9ee7e43a"/>
    <ds:schemaRef ds:uri="7eac2161-3cba-4b68-88e2-963af3bac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4307</CharactersWithSpaces>
  <SharedDoc>false</SharedDoc>
  <HLinks>
    <vt:vector size="6" baseType="variant"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https://www.countermetrics.org/code-of-practice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Antonella Aurelio</cp:lastModifiedBy>
  <cp:revision>2</cp:revision>
  <cp:lastPrinted>2022-07-27T16:51:00Z</cp:lastPrinted>
  <dcterms:created xsi:type="dcterms:W3CDTF">2026-02-09T12:45:00Z</dcterms:created>
  <dcterms:modified xsi:type="dcterms:W3CDTF">2026-02-09T12:45:00Z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0x010100BCD76D69D3E89040AF5D52BCCFE90812</vt:lpwstr>
  </property>
</Properties>
</file>